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4963" w14:textId="77777777" w:rsidR="002D7C62" w:rsidRPr="00BD0C9F" w:rsidRDefault="002D7C62" w:rsidP="00BD0C9F">
      <w:pPr>
        <w:pStyle w:val="NoSpacing"/>
      </w:pPr>
    </w:p>
    <w:p w14:paraId="5D953CE5" w14:textId="77777777" w:rsidR="002D7C62" w:rsidRPr="00B31197" w:rsidRDefault="006E5627" w:rsidP="002D7C6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</w:pPr>
      <w:r w:rsidRPr="00B31197">
        <w:rPr>
          <w:rFonts w:ascii="Times New Roman" w:hAnsi="Times New Roman" w:cs="Times New Roman"/>
          <w:b/>
          <w:sz w:val="28"/>
          <w:szCs w:val="28"/>
          <w:u w:val="single"/>
          <w:lang w:bidi="en-US"/>
        </w:rPr>
        <w:t xml:space="preserve">Content Weightages for </w:t>
      </w:r>
    </w:p>
    <w:p w14:paraId="414E069E" w14:textId="4714A7B1" w:rsidR="002D7C62" w:rsidRDefault="006E5627" w:rsidP="009635A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3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National Transmission &amp; </w:t>
      </w:r>
      <w:r w:rsidR="009635A1" w:rsidRPr="00B3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Dispatch</w:t>
      </w:r>
      <w:r w:rsidRPr="00B31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Company</w:t>
      </w:r>
    </w:p>
    <w:p w14:paraId="7E72158D" w14:textId="3A73986A" w:rsidR="00FE4F09" w:rsidRDefault="00FE4F09" w:rsidP="009635A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AAEF2C" w14:textId="3A110C41" w:rsidR="00FE4F09" w:rsidRDefault="00FE4F09" w:rsidP="009635A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457"/>
        <w:gridCol w:w="1666"/>
        <w:gridCol w:w="1583"/>
        <w:gridCol w:w="1585"/>
        <w:gridCol w:w="4059"/>
      </w:tblGrid>
      <w:tr w:rsidR="00FE4F09" w:rsidRPr="002A6CB5" w14:paraId="5A5ECFB1" w14:textId="77777777" w:rsidTr="00A65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15E8F560" w14:textId="77777777" w:rsidR="00FE4F09" w:rsidRPr="002A6CB5" w:rsidRDefault="00FE4F09" w:rsidP="00A65A31">
            <w:pPr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Sr.</w:t>
            </w:r>
          </w:p>
        </w:tc>
        <w:tc>
          <w:tcPr>
            <w:tcW w:w="892" w:type="pct"/>
          </w:tcPr>
          <w:p w14:paraId="251A0EF6" w14:textId="77777777" w:rsidR="00FE4F09" w:rsidRPr="002A6CB5" w:rsidRDefault="00FE4F09" w:rsidP="00A65A3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Part</w:t>
            </w:r>
          </w:p>
        </w:tc>
        <w:tc>
          <w:tcPr>
            <w:tcW w:w="847" w:type="pct"/>
          </w:tcPr>
          <w:p w14:paraId="73BCB7D9" w14:textId="77777777" w:rsidR="00FE4F09" w:rsidRPr="002A6CB5" w:rsidRDefault="00FE4F09" w:rsidP="00A65A3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Weightage</w:t>
            </w:r>
          </w:p>
        </w:tc>
        <w:tc>
          <w:tcPr>
            <w:tcW w:w="848" w:type="pct"/>
          </w:tcPr>
          <w:p w14:paraId="29E600C9" w14:textId="77777777" w:rsidR="00FE4F09" w:rsidRPr="002A6CB5" w:rsidRDefault="00FE4F09" w:rsidP="00A65A3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Passing Marks</w:t>
            </w:r>
          </w:p>
          <w:p w14:paraId="77B8E9B8" w14:textId="77777777" w:rsidR="00FE4F09" w:rsidRPr="002A6CB5" w:rsidRDefault="00FE4F09" w:rsidP="00A65A3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(minimum)</w:t>
            </w:r>
          </w:p>
        </w:tc>
        <w:tc>
          <w:tcPr>
            <w:tcW w:w="2171" w:type="pct"/>
          </w:tcPr>
          <w:p w14:paraId="0BEB3BB9" w14:textId="77777777" w:rsidR="00FE4F09" w:rsidRPr="002A6CB5" w:rsidRDefault="00FE4F09" w:rsidP="00A65A31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Details</w:t>
            </w:r>
          </w:p>
        </w:tc>
      </w:tr>
      <w:tr w:rsidR="00FE4F09" w:rsidRPr="002A6CB5" w14:paraId="1D50DC98" w14:textId="77777777" w:rsidTr="00A65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0252AEF1" w14:textId="77777777" w:rsidR="00FE4F09" w:rsidRPr="002A6CB5" w:rsidRDefault="00FE4F09" w:rsidP="00A65A31">
            <w:pPr>
              <w:spacing w:before="0"/>
              <w:jc w:val="center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1.</w:t>
            </w:r>
          </w:p>
        </w:tc>
        <w:tc>
          <w:tcPr>
            <w:tcW w:w="892" w:type="pct"/>
          </w:tcPr>
          <w:p w14:paraId="390E0DC5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>General Ability</w:t>
            </w:r>
          </w:p>
        </w:tc>
        <w:tc>
          <w:tcPr>
            <w:tcW w:w="847" w:type="pct"/>
          </w:tcPr>
          <w:p w14:paraId="6B331D93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 xml:space="preserve">17% </w:t>
            </w:r>
          </w:p>
          <w:p w14:paraId="23028D89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(17 Questions)</w:t>
            </w:r>
          </w:p>
        </w:tc>
        <w:tc>
          <w:tcPr>
            <w:tcW w:w="848" w:type="pct"/>
          </w:tcPr>
          <w:p w14:paraId="33FC816F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 xml:space="preserve">40 % </w:t>
            </w:r>
          </w:p>
          <w:p w14:paraId="78FE4FCB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(7/17)</w:t>
            </w:r>
          </w:p>
        </w:tc>
        <w:tc>
          <w:tcPr>
            <w:tcW w:w="2171" w:type="pct"/>
          </w:tcPr>
          <w:p w14:paraId="4F482218" w14:textId="77777777" w:rsidR="00FE4F09" w:rsidRPr="002A6CB5" w:rsidRDefault="00FE4F09" w:rsidP="00A65A31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Pakistan Studies, Islamic Studies, Ethics/Islamic Studies, General Knowledge, Current Affairs</w:t>
            </w:r>
          </w:p>
        </w:tc>
      </w:tr>
      <w:tr w:rsidR="00FE4F09" w:rsidRPr="002A6CB5" w14:paraId="56D32B18" w14:textId="77777777" w:rsidTr="00A65A3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" w:type="pct"/>
          </w:tcPr>
          <w:p w14:paraId="422B7FF2" w14:textId="77777777" w:rsidR="00FE4F09" w:rsidRPr="002A6CB5" w:rsidRDefault="00FE4F09" w:rsidP="00A65A31">
            <w:pPr>
              <w:spacing w:before="0"/>
              <w:jc w:val="center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2.</w:t>
            </w:r>
          </w:p>
        </w:tc>
        <w:tc>
          <w:tcPr>
            <w:tcW w:w="892" w:type="pct"/>
          </w:tcPr>
          <w:p w14:paraId="19D840C1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>Subject Ability</w:t>
            </w:r>
          </w:p>
        </w:tc>
        <w:tc>
          <w:tcPr>
            <w:tcW w:w="847" w:type="pct"/>
          </w:tcPr>
          <w:p w14:paraId="1838FDCA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 xml:space="preserve">83% </w:t>
            </w:r>
          </w:p>
          <w:p w14:paraId="5D6CE168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(83 Questions)</w:t>
            </w:r>
          </w:p>
        </w:tc>
        <w:tc>
          <w:tcPr>
            <w:tcW w:w="848" w:type="pct"/>
          </w:tcPr>
          <w:p w14:paraId="3510475F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2A6CB5">
              <w:rPr>
                <w:b/>
                <w:bCs/>
                <w:sz w:val="22"/>
                <w:szCs w:val="22"/>
              </w:rPr>
              <w:t>50 %</w:t>
            </w:r>
          </w:p>
          <w:p w14:paraId="4C8ED344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A6CB5">
              <w:rPr>
                <w:sz w:val="22"/>
                <w:szCs w:val="22"/>
              </w:rPr>
              <w:t>(42/83)</w:t>
            </w:r>
          </w:p>
        </w:tc>
        <w:tc>
          <w:tcPr>
            <w:tcW w:w="2171" w:type="pct"/>
          </w:tcPr>
          <w:p w14:paraId="1E4BA3AF" w14:textId="77777777" w:rsidR="00FE4F09" w:rsidRPr="002A6CB5" w:rsidRDefault="00FE4F09" w:rsidP="00A65A31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2A6CB5">
              <w:rPr>
                <w:i/>
                <w:iCs/>
                <w:color w:val="943634" w:themeColor="accent2" w:themeShade="BF"/>
                <w:sz w:val="22"/>
                <w:szCs w:val="22"/>
              </w:rPr>
              <w:t>(Syllabus details provided below under the respective post/title)</w:t>
            </w:r>
          </w:p>
        </w:tc>
      </w:tr>
    </w:tbl>
    <w:p w14:paraId="3B0FE6B7" w14:textId="09900BA8" w:rsidR="00FE4F09" w:rsidRDefault="00FE4F09" w:rsidP="009635A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C2D9D25" w14:textId="79A7AEBB" w:rsidR="00FE4F09" w:rsidRPr="00FE4F09" w:rsidRDefault="00FE4F0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F0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230E2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E4F09">
        <w:rPr>
          <w:rFonts w:ascii="Times New Roman" w:hAnsi="Times New Roman" w:cs="Times New Roman"/>
          <w:b/>
          <w:sz w:val="24"/>
          <w:szCs w:val="24"/>
          <w:u w:val="single"/>
        </w:rPr>
        <w:t>. Deputy Manager (Energy Contract):</w:t>
      </w:r>
    </w:p>
    <w:p w14:paraId="319A1ADD" w14:textId="4C0119F1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Energy Contracts and Power Purchase Agreements: (</w:t>
      </w:r>
      <w:r>
        <w:rPr>
          <w:b/>
          <w:bCs/>
          <w:lang w:eastAsia="en-GB"/>
        </w:rPr>
        <w:t>12% Weightage)</w:t>
      </w:r>
    </w:p>
    <w:p w14:paraId="0005712C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different types of energy contracts and power purchase agreements.</w:t>
      </w:r>
    </w:p>
    <w:p w14:paraId="6BD35EA4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terms and conditions commonly found in energy contracts.</w:t>
      </w:r>
    </w:p>
    <w:p w14:paraId="26E29DDF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Familiarity with legal and regulatory aspects related to energy contracts.</w:t>
      </w:r>
    </w:p>
    <w:p w14:paraId="5ECF4D66" w14:textId="335E611A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Procurement Process:</w:t>
      </w:r>
      <w:r>
        <w:rPr>
          <w:b/>
          <w:bCs/>
          <w:lang w:eastAsia="en-GB"/>
        </w:rPr>
        <w:t xml:space="preserve"> </w:t>
      </w:r>
      <w:r w:rsidRPr="0088736A">
        <w:rPr>
          <w:b/>
          <w:bCs/>
          <w:lang w:eastAsia="en-GB"/>
        </w:rPr>
        <w:t>(</w:t>
      </w:r>
      <w:r>
        <w:rPr>
          <w:b/>
          <w:bCs/>
          <w:lang w:eastAsia="en-GB"/>
        </w:rPr>
        <w:t>12% Weightage)</w:t>
      </w:r>
    </w:p>
    <w:p w14:paraId="51D936A4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procurement procedures and practices</w:t>
      </w:r>
      <w:r>
        <w:rPr>
          <w:lang w:eastAsia="en-GB"/>
        </w:rPr>
        <w:t xml:space="preserve"> and PPRA Rules</w:t>
      </w:r>
      <w:r w:rsidRPr="008C5F99">
        <w:rPr>
          <w:lang w:eastAsia="en-GB"/>
        </w:rPr>
        <w:t>.</w:t>
      </w:r>
    </w:p>
    <w:p w14:paraId="151223B2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procurement lifecycle from planning to contract closeout.</w:t>
      </w:r>
    </w:p>
    <w:p w14:paraId="73F02FA3" w14:textId="77777777" w:rsidR="00FE4F0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 xml:space="preserve">Ability to evaluate bids and proposals from </w:t>
      </w:r>
      <w:r>
        <w:rPr>
          <w:lang w:eastAsia="en-GB"/>
        </w:rPr>
        <w:t>Contractors.</w:t>
      </w:r>
    </w:p>
    <w:p w14:paraId="60608775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>
        <w:rPr>
          <w:lang w:eastAsia="en-GB"/>
        </w:rPr>
        <w:t>Knowledge of hiring of individual consultants as well as consultant firms.</w:t>
      </w:r>
    </w:p>
    <w:p w14:paraId="72398E75" w14:textId="77F403C1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Energy Supply and Equipment Procurement:</w:t>
      </w:r>
      <w:r>
        <w:rPr>
          <w:b/>
          <w:bCs/>
          <w:lang w:eastAsia="en-GB"/>
        </w:rPr>
        <w:t xml:space="preserve"> </w:t>
      </w:r>
      <w:r w:rsidRPr="0088736A">
        <w:rPr>
          <w:b/>
          <w:bCs/>
          <w:lang w:eastAsia="en-GB"/>
        </w:rPr>
        <w:t>(</w:t>
      </w:r>
      <w:r>
        <w:rPr>
          <w:b/>
          <w:bCs/>
          <w:lang w:eastAsia="en-GB"/>
        </w:rPr>
        <w:t>12% Weightage)</w:t>
      </w:r>
    </w:p>
    <w:p w14:paraId="251B217B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energy supply sources and equipment used in the transmission and distribution sector.</w:t>
      </w:r>
    </w:p>
    <w:p w14:paraId="1CE032A5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technical specifications for energy equipment such as transformers, switchgear, etc.</w:t>
      </w:r>
      <w:bookmarkStart w:id="0" w:name="_GoBack"/>
      <w:bookmarkEnd w:id="0"/>
    </w:p>
    <w:p w14:paraId="600397F1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Familiarity with procurement strategies for energy supply and equipment.</w:t>
      </w:r>
    </w:p>
    <w:p w14:paraId="04E8D4A4" w14:textId="1286C0F2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Contract Management:</w:t>
      </w:r>
      <w:r>
        <w:rPr>
          <w:b/>
          <w:bCs/>
          <w:lang w:eastAsia="en-GB"/>
        </w:rPr>
        <w:t xml:space="preserve"> </w:t>
      </w:r>
      <w:r w:rsidRPr="0088736A">
        <w:rPr>
          <w:b/>
          <w:bCs/>
          <w:lang w:eastAsia="en-GB"/>
        </w:rPr>
        <w:t>(</w:t>
      </w:r>
      <w:r>
        <w:rPr>
          <w:b/>
          <w:bCs/>
          <w:lang w:eastAsia="en-GB"/>
        </w:rPr>
        <w:t>12% Weightage)</w:t>
      </w:r>
    </w:p>
    <w:p w14:paraId="7332541E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contract management principles and techniques.</w:t>
      </w:r>
    </w:p>
    <w:p w14:paraId="6CD1FA1B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Ability to monitor contract performance and ensure compliance with terms and conditions.</w:t>
      </w:r>
    </w:p>
    <w:p w14:paraId="4E74DDB6" w14:textId="77777777" w:rsidR="00FE4F0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risk management in contract administration.</w:t>
      </w:r>
    </w:p>
    <w:p w14:paraId="746A6B5A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>
        <w:rPr>
          <w:lang w:eastAsia="en-GB"/>
        </w:rPr>
        <w:t>Understanding of PEC Contract Documents.</w:t>
      </w:r>
    </w:p>
    <w:p w14:paraId="31A54C8A" w14:textId="77777777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Electrical/Electronics/Mechanical Engineering:</w:t>
      </w:r>
      <w:r>
        <w:rPr>
          <w:b/>
          <w:bCs/>
          <w:lang w:eastAsia="en-GB"/>
        </w:rPr>
        <w:t xml:space="preserve"> </w:t>
      </w:r>
      <w:r w:rsidRPr="0088736A">
        <w:rPr>
          <w:b/>
          <w:bCs/>
          <w:lang w:eastAsia="en-GB"/>
        </w:rPr>
        <w:t>(</w:t>
      </w:r>
      <w:r>
        <w:rPr>
          <w:b/>
          <w:bCs/>
          <w:lang w:eastAsia="en-GB"/>
        </w:rPr>
        <w:t>15% Weightage)</w:t>
      </w:r>
    </w:p>
    <w:p w14:paraId="2D7612E4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Basics of electrical, electronics, and mechanical engineering principles.</w:t>
      </w:r>
    </w:p>
    <w:p w14:paraId="25BF769E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equipment used in energy transmission and distribution systems.</w:t>
      </w:r>
    </w:p>
    <w:p w14:paraId="3D36514F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technical aspects relevant to the procurement and contract’s role.</w:t>
      </w:r>
    </w:p>
    <w:p w14:paraId="67DA093B" w14:textId="77777777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Quantitative Aptitude:</w:t>
      </w:r>
      <w:r>
        <w:rPr>
          <w:b/>
          <w:bCs/>
          <w:lang w:eastAsia="en-GB"/>
        </w:rPr>
        <w:t xml:space="preserve"> </w:t>
      </w:r>
      <w:r w:rsidRPr="0088736A">
        <w:rPr>
          <w:b/>
          <w:bCs/>
          <w:lang w:eastAsia="en-GB"/>
        </w:rPr>
        <w:t>(</w:t>
      </w:r>
      <w:r>
        <w:rPr>
          <w:b/>
          <w:bCs/>
          <w:lang w:eastAsia="en-GB"/>
        </w:rPr>
        <w:t>05% Weightage)</w:t>
      </w:r>
    </w:p>
    <w:p w14:paraId="32A10BDA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Basic arithmetic, algebra, and numerical reasoning skills.</w:t>
      </w:r>
    </w:p>
    <w:p w14:paraId="675087DB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Ability to interpret and analyze numerical data relevant to procurement and contracts.</w:t>
      </w:r>
    </w:p>
    <w:p w14:paraId="1778B859" w14:textId="2A10C08C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Verbal and Written Communication: (</w:t>
      </w:r>
      <w:r>
        <w:rPr>
          <w:b/>
          <w:bCs/>
          <w:lang w:eastAsia="en-GB"/>
        </w:rPr>
        <w:t>05% Weightage)</w:t>
      </w:r>
    </w:p>
    <w:p w14:paraId="0D44F55E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Proficiency in English language comprehension and usage.</w:t>
      </w:r>
    </w:p>
    <w:p w14:paraId="2985D21E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Ability to articulate ideas clearly and effectively in written communication.</w:t>
      </w:r>
    </w:p>
    <w:p w14:paraId="0DDAA0DE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Understanding of technical vocabulary related to the energy sector.</w:t>
      </w:r>
    </w:p>
    <w:p w14:paraId="175A2191" w14:textId="77777777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Legal and Regulatory Environment: (</w:t>
      </w:r>
      <w:r>
        <w:rPr>
          <w:b/>
          <w:bCs/>
          <w:lang w:eastAsia="en-GB"/>
        </w:rPr>
        <w:t>05% Weightage)</w:t>
      </w:r>
    </w:p>
    <w:p w14:paraId="77C68500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Knowledge of relevant laws, regulations, and policies governing procurement and contracts in the energy sector.</w:t>
      </w:r>
    </w:p>
    <w:p w14:paraId="15E93C3A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lastRenderedPageBreak/>
        <w:t>Understanding of compliance requirements and ethical considerations in procurement activities.</w:t>
      </w:r>
    </w:p>
    <w:p w14:paraId="2FB82DDA" w14:textId="77777777" w:rsidR="00FE4F09" w:rsidRPr="0088736A" w:rsidRDefault="00FE4F09" w:rsidP="00FE4F09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eastAsia="en-GB"/>
        </w:rPr>
      </w:pPr>
      <w:r w:rsidRPr="0088736A">
        <w:rPr>
          <w:b/>
          <w:bCs/>
          <w:lang w:eastAsia="en-GB"/>
        </w:rPr>
        <w:t>Case Studies and Problem-Solving: (</w:t>
      </w:r>
      <w:r>
        <w:rPr>
          <w:b/>
          <w:bCs/>
          <w:lang w:eastAsia="en-GB"/>
        </w:rPr>
        <w:t>05% Weightage)</w:t>
      </w:r>
    </w:p>
    <w:p w14:paraId="47C3C130" w14:textId="77777777" w:rsidR="00FE4F09" w:rsidRPr="008C5F9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Analytical and problem-solving skills applied to procurement and contract-related scenarios.</w:t>
      </w:r>
    </w:p>
    <w:p w14:paraId="3BD722BB" w14:textId="77777777" w:rsidR="00FE4F09" w:rsidRDefault="00FE4F09" w:rsidP="00FE4F09">
      <w:pPr>
        <w:pStyle w:val="ListParagraph"/>
        <w:numPr>
          <w:ilvl w:val="1"/>
          <w:numId w:val="5"/>
        </w:numPr>
        <w:spacing w:after="0" w:line="240" w:lineRule="auto"/>
        <w:rPr>
          <w:lang w:eastAsia="en-GB"/>
        </w:rPr>
      </w:pPr>
      <w:r w:rsidRPr="008C5F99">
        <w:rPr>
          <w:lang w:eastAsia="en-GB"/>
        </w:rPr>
        <w:t>Ability to analyze case studies and recommend appropriate courses of action.</w:t>
      </w:r>
    </w:p>
    <w:p w14:paraId="475C4709" w14:textId="77777777" w:rsidR="00FE4F09" w:rsidRPr="008C5F99" w:rsidRDefault="00FE4F09" w:rsidP="00FE4F09">
      <w:pPr>
        <w:pStyle w:val="ListParagraph"/>
        <w:spacing w:after="0" w:line="240" w:lineRule="auto"/>
        <w:ind w:left="1440"/>
        <w:rPr>
          <w:lang w:eastAsia="en-GB"/>
        </w:rPr>
      </w:pPr>
    </w:p>
    <w:p w14:paraId="3A1DFBB6" w14:textId="77777777" w:rsidR="00FE4F09" w:rsidRPr="008C5F99" w:rsidRDefault="00FE4F09" w:rsidP="00FE4F09">
      <w:pPr>
        <w:spacing w:after="0" w:line="240" w:lineRule="auto"/>
        <w:contextualSpacing/>
      </w:pPr>
    </w:p>
    <w:p w14:paraId="3CB3BA3A" w14:textId="77777777" w:rsidR="00FE4F09" w:rsidRDefault="00FE4F09">
      <w:pPr>
        <w:rPr>
          <w:rFonts w:ascii="Times New Roman" w:hAnsi="Times New Roman" w:cs="Times New Roman"/>
          <w:sz w:val="24"/>
          <w:szCs w:val="24"/>
        </w:rPr>
      </w:pPr>
    </w:p>
    <w:sectPr w:rsidR="00FE4F09" w:rsidSect="006E5627">
      <w:footerReference w:type="default" r:id="rId7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DB4D" w14:textId="77777777" w:rsidR="00AD0AD9" w:rsidRDefault="00AD0AD9">
      <w:pPr>
        <w:spacing w:after="0" w:line="240" w:lineRule="auto"/>
      </w:pPr>
      <w:r>
        <w:separator/>
      </w:r>
    </w:p>
  </w:endnote>
  <w:endnote w:type="continuationSeparator" w:id="0">
    <w:p w14:paraId="6421F9BE" w14:textId="77777777" w:rsidR="00AD0AD9" w:rsidRDefault="00AD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09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DA7810F" w14:textId="24E7B857" w:rsidR="006E5627" w:rsidRDefault="006E56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30E2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30E2A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1E0F153C" w14:textId="77777777" w:rsidR="006E5627" w:rsidRDefault="006E5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7A6AE" w14:textId="77777777" w:rsidR="00AD0AD9" w:rsidRDefault="00AD0AD9">
      <w:pPr>
        <w:spacing w:after="0" w:line="240" w:lineRule="auto"/>
      </w:pPr>
      <w:r>
        <w:separator/>
      </w:r>
    </w:p>
  </w:footnote>
  <w:footnote w:type="continuationSeparator" w:id="0">
    <w:p w14:paraId="1902A771" w14:textId="77777777" w:rsidR="00AD0AD9" w:rsidRDefault="00AD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0EF"/>
    <w:multiLevelType w:val="hybridMultilevel"/>
    <w:tmpl w:val="E4D2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53F6"/>
    <w:multiLevelType w:val="hybridMultilevel"/>
    <w:tmpl w:val="BBBEFB1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7D60047"/>
    <w:multiLevelType w:val="hybridMultilevel"/>
    <w:tmpl w:val="7E3C3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C7CFC"/>
    <w:multiLevelType w:val="hybridMultilevel"/>
    <w:tmpl w:val="5358E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130BA"/>
    <w:multiLevelType w:val="hybridMultilevel"/>
    <w:tmpl w:val="04B26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2"/>
    <w:rsid w:val="00003474"/>
    <w:rsid w:val="00081EE2"/>
    <w:rsid w:val="001A6B9F"/>
    <w:rsid w:val="001B70B0"/>
    <w:rsid w:val="00207692"/>
    <w:rsid w:val="00230E2A"/>
    <w:rsid w:val="00283BFE"/>
    <w:rsid w:val="002D7C62"/>
    <w:rsid w:val="003219AE"/>
    <w:rsid w:val="00361185"/>
    <w:rsid w:val="003E41D7"/>
    <w:rsid w:val="004B28DE"/>
    <w:rsid w:val="005260A1"/>
    <w:rsid w:val="00560962"/>
    <w:rsid w:val="00574561"/>
    <w:rsid w:val="005B32C3"/>
    <w:rsid w:val="0063793B"/>
    <w:rsid w:val="0066733F"/>
    <w:rsid w:val="006A327C"/>
    <w:rsid w:val="006E5627"/>
    <w:rsid w:val="006E569F"/>
    <w:rsid w:val="007D3483"/>
    <w:rsid w:val="007F0602"/>
    <w:rsid w:val="008A001E"/>
    <w:rsid w:val="008A050D"/>
    <w:rsid w:val="008C0737"/>
    <w:rsid w:val="009238CB"/>
    <w:rsid w:val="009635A1"/>
    <w:rsid w:val="009B75AC"/>
    <w:rsid w:val="00A009B9"/>
    <w:rsid w:val="00A13E11"/>
    <w:rsid w:val="00A1535F"/>
    <w:rsid w:val="00A36319"/>
    <w:rsid w:val="00A3747C"/>
    <w:rsid w:val="00AA0BE8"/>
    <w:rsid w:val="00AD0AD9"/>
    <w:rsid w:val="00AE15B1"/>
    <w:rsid w:val="00AF4AAF"/>
    <w:rsid w:val="00B10B0F"/>
    <w:rsid w:val="00B31197"/>
    <w:rsid w:val="00BA3C53"/>
    <w:rsid w:val="00BB782E"/>
    <w:rsid w:val="00BD0C9F"/>
    <w:rsid w:val="00BD6329"/>
    <w:rsid w:val="00BF66F7"/>
    <w:rsid w:val="00C40299"/>
    <w:rsid w:val="00CC67B6"/>
    <w:rsid w:val="00CE66E1"/>
    <w:rsid w:val="00D827F9"/>
    <w:rsid w:val="00E13693"/>
    <w:rsid w:val="00E418A7"/>
    <w:rsid w:val="00E90BD0"/>
    <w:rsid w:val="00EE53E3"/>
    <w:rsid w:val="00F13223"/>
    <w:rsid w:val="00F21B0E"/>
    <w:rsid w:val="00F50306"/>
    <w:rsid w:val="00F61698"/>
    <w:rsid w:val="00F624D2"/>
    <w:rsid w:val="00F77629"/>
    <w:rsid w:val="00F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9A82"/>
  <w15:docId w15:val="{9096BF53-E250-4532-BB6D-8A058B1E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C62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2D7C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7C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7C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0602"/>
    <w:pPr>
      <w:ind w:left="720"/>
      <w:contextualSpacing/>
    </w:pPr>
    <w:rPr>
      <w:rFonts w:ascii="Calibri" w:eastAsia="Calibri" w:hAnsi="Calibri" w:cs="Times New Roman"/>
    </w:rPr>
  </w:style>
  <w:style w:type="table" w:styleId="GridTable4-Accent1">
    <w:name w:val="Grid Table 4 Accent 1"/>
    <w:basedOn w:val="TableNormal"/>
    <w:uiPriority w:val="49"/>
    <w:rsid w:val="00FE4F09"/>
    <w:pPr>
      <w:spacing w:before="10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HSTC-Admin</cp:lastModifiedBy>
  <cp:revision>6</cp:revision>
  <cp:lastPrinted>2018-10-03T08:22:00Z</cp:lastPrinted>
  <dcterms:created xsi:type="dcterms:W3CDTF">2019-10-28T10:14:00Z</dcterms:created>
  <dcterms:modified xsi:type="dcterms:W3CDTF">2025-12-16T05:08:00Z</dcterms:modified>
</cp:coreProperties>
</file>